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380" w:rsidRDefault="000E618C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A</w:t>
      </w:r>
      <w:bookmarkStart w:id="0" w:name="_GoBack"/>
      <w:bookmarkEnd w:id="0"/>
      <w:r w:rsidR="000A3E08">
        <w:rPr>
          <w:rFonts w:ascii="Arial" w:hAnsi="Arial"/>
          <w:b/>
          <w:bCs/>
        </w:rPr>
        <w:t>LLEGATO A</w:t>
      </w:r>
    </w:p>
    <w:p w:rsidR="003C3380" w:rsidRDefault="000A3E08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CONVENZIONE DI TIROCINIO PROFESSIONALE</w:t>
      </w:r>
    </w:p>
    <w:p w:rsidR="003C3380" w:rsidRDefault="000A3E08">
      <w:pPr>
        <w:jc w:val="center"/>
        <w:rPr>
          <w:rFonts w:ascii="Arial" w:eastAsia="Arial" w:hAnsi="Arial" w:cs="Arial"/>
        </w:rPr>
      </w:pPr>
      <w:r>
        <w:rPr>
          <w:rFonts w:ascii="Arial" w:hAnsi="Arial"/>
        </w:rPr>
        <w:t>TRA</w:t>
      </w:r>
    </w:p>
    <w:tbl>
      <w:tblPr>
        <w:tblStyle w:val="TableNormal"/>
        <w:tblW w:w="9628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628"/>
      </w:tblGrid>
      <w:tr w:rsidR="003C3380">
        <w:trPr>
          <w:trHeight w:val="1701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3380" w:rsidRDefault="003C3380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3C3380" w:rsidRDefault="000A3E08">
            <w:pPr>
              <w:spacing w:after="0" w:line="240" w:lineRule="auto"/>
              <w:rPr>
                <w:rFonts w:ascii="Arial" w:eastAsia="Arial" w:hAnsi="Arial" w:cs="Arial"/>
                <w:b/>
                <w:bCs/>
                <w:u w:val="single"/>
              </w:rPr>
            </w:pPr>
            <w:r>
              <w:rPr>
                <w:rFonts w:ascii="Arial" w:hAnsi="Arial"/>
                <w:b/>
                <w:bCs/>
                <w:u w:val="single"/>
              </w:rPr>
              <w:t>IL SOGGETTO PROMOTORE:</w:t>
            </w:r>
          </w:p>
          <w:p w:rsidR="003C3380" w:rsidRDefault="003C3380">
            <w:pPr>
              <w:spacing w:after="0" w:line="240" w:lineRule="auto"/>
              <w:rPr>
                <w:rFonts w:ascii="Arial" w:eastAsia="Arial" w:hAnsi="Arial" w:cs="Arial"/>
                <w:b/>
                <w:bCs/>
                <w:u w:val="single"/>
              </w:rPr>
            </w:pPr>
          </w:p>
          <w:p w:rsidR="003C3380" w:rsidRDefault="000A3E08">
            <w:pPr>
              <w:spacing w:after="0" w:line="240" w:lineRule="auto"/>
              <w:jc w:val="both"/>
            </w:pPr>
            <w:r>
              <w:rPr>
                <w:rFonts w:ascii="Arial" w:hAnsi="Arial"/>
              </w:rPr>
              <w:t>l’Università degli Studi di Parma (di seguito UNIPR), con sede legale in Parma, via Università 12 - 43121 Parma, C.F. e P.I. 00308780345, d’ora in poi denominato "Soggetto Promotore", rappresentata dal Rettore, Prof. Paolo Andrei.</w:t>
            </w:r>
          </w:p>
        </w:tc>
      </w:tr>
    </w:tbl>
    <w:p w:rsidR="003C3380" w:rsidRDefault="003C3380">
      <w:pPr>
        <w:widowControl w:val="0"/>
        <w:spacing w:line="240" w:lineRule="auto"/>
        <w:jc w:val="center"/>
        <w:rPr>
          <w:rFonts w:ascii="Arial" w:eastAsia="Arial" w:hAnsi="Arial" w:cs="Arial"/>
        </w:rPr>
      </w:pPr>
    </w:p>
    <w:p w:rsidR="003C3380" w:rsidRDefault="003C3380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</w:p>
    <w:p w:rsidR="003C3380" w:rsidRDefault="000A3E08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e</w:t>
      </w:r>
    </w:p>
    <w:p w:rsidR="003C3380" w:rsidRDefault="000A3E0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hAnsi="Arial"/>
          <w:b/>
          <w:bCs/>
          <w:u w:val="single"/>
        </w:rPr>
        <w:t>IL SOGGETTO OSPITANTE:</w:t>
      </w:r>
      <w:r>
        <w:rPr>
          <w:rFonts w:ascii="Arial" w:hAnsi="Arial"/>
          <w:b/>
          <w:bCs/>
        </w:rPr>
        <w:t xml:space="preserve"> (denominazione)</w:t>
      </w:r>
      <w:r>
        <w:rPr>
          <w:rFonts w:ascii="Arial" w:hAnsi="Arial"/>
        </w:rPr>
        <w:t xml:space="preserve"> </w:t>
      </w:r>
    </w:p>
    <w:p w:rsidR="003C3380" w:rsidRDefault="003C338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rPr>
          <w:rFonts w:ascii="Arial" w:eastAsia="Arial" w:hAnsi="Arial" w:cs="Arial"/>
        </w:rPr>
      </w:pPr>
    </w:p>
    <w:p w:rsidR="003C3380" w:rsidRDefault="000A3E0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con sede legale (indirizzo completo)</w:t>
      </w:r>
    </w:p>
    <w:p w:rsidR="003C3380" w:rsidRDefault="003C338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rPr>
          <w:rFonts w:ascii="Arial" w:eastAsia="Arial" w:hAnsi="Arial" w:cs="Arial"/>
        </w:rPr>
      </w:pPr>
    </w:p>
    <w:p w:rsidR="003C3380" w:rsidRDefault="000A3E0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hAnsi="Arial"/>
        </w:rPr>
        <w:t>Codice Fiscale/Partita IVA</w:t>
      </w:r>
    </w:p>
    <w:p w:rsidR="003C3380" w:rsidRDefault="003C338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rPr>
          <w:rFonts w:ascii="Arial" w:eastAsia="Arial" w:hAnsi="Arial" w:cs="Arial"/>
        </w:rPr>
      </w:pPr>
    </w:p>
    <w:p w:rsidR="003C3380" w:rsidRDefault="000A3E0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rappresentato da                                       , nato a                          il </w:t>
      </w:r>
    </w:p>
    <w:p w:rsidR="003C3380" w:rsidRDefault="000A3E0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iscritto alla Sezione A dell’Ordine degli Architetti P.P.C. della Provincia di </w:t>
      </w:r>
      <w:r w:rsidR="00282050">
        <w:rPr>
          <w:rFonts w:ascii="Arial" w:hAnsi="Arial"/>
        </w:rPr>
        <w:t>Reggio Emilia</w:t>
      </w:r>
    </w:p>
    <w:p w:rsidR="003C3380" w:rsidRDefault="000A3E0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al numero     dal </w:t>
      </w:r>
    </w:p>
    <w:p w:rsidR="003C3380" w:rsidRDefault="000A3E0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hAnsi="Arial"/>
        </w:rPr>
        <w:t>in qualità di rappresentante legale,</w:t>
      </w:r>
    </w:p>
    <w:p w:rsidR="003C3380" w:rsidRDefault="000A3E0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e</w:t>
      </w:r>
    </w:p>
    <w:p w:rsidR="003C3380" w:rsidRDefault="000A3E0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con sede operativa (indirizzo completo)</w:t>
      </w:r>
    </w:p>
    <w:p w:rsidR="003C3380" w:rsidRDefault="003C338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rPr>
          <w:rFonts w:ascii="Arial" w:eastAsia="Arial" w:hAnsi="Arial" w:cs="Arial"/>
        </w:rPr>
      </w:pPr>
    </w:p>
    <w:p w:rsidR="003C3380" w:rsidRDefault="003C3380">
      <w:pPr>
        <w:tabs>
          <w:tab w:val="left" w:pos="709"/>
        </w:tabs>
        <w:ind w:left="709" w:hanging="709"/>
        <w:rPr>
          <w:rFonts w:ascii="Arial" w:eastAsia="Arial" w:hAnsi="Arial" w:cs="Arial"/>
        </w:rPr>
      </w:pPr>
    </w:p>
    <w:p w:rsidR="003C3380" w:rsidRDefault="000A3E08">
      <w:pPr>
        <w:tabs>
          <w:tab w:val="left" w:pos="709"/>
        </w:tabs>
        <w:ind w:left="709" w:hanging="709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PREMESSO CHE</w:t>
      </w:r>
    </w:p>
    <w:p w:rsidR="003C3380" w:rsidRDefault="003C3380">
      <w:pPr>
        <w:tabs>
          <w:tab w:val="left" w:pos="709"/>
        </w:tabs>
        <w:ind w:left="709" w:hanging="709"/>
        <w:rPr>
          <w:rFonts w:ascii="Arial" w:eastAsia="Arial" w:hAnsi="Arial" w:cs="Arial"/>
        </w:rPr>
      </w:pPr>
    </w:p>
    <w:p w:rsidR="003C3380" w:rsidRDefault="000A3E08">
      <w:pPr>
        <w:tabs>
          <w:tab w:val="left" w:pos="360"/>
        </w:tabs>
        <w:jc w:val="both"/>
        <w:rPr>
          <w:rFonts w:ascii="Arial" w:eastAsia="Arial" w:hAnsi="Arial" w:cs="Arial"/>
        </w:rPr>
      </w:pPr>
      <w:r>
        <w:rPr>
          <w:rFonts w:ascii="Arial" w:hAnsi="Arial"/>
        </w:rPr>
        <w:t>il Soggetto Promotore, con riferimento alle “Linee guida in materia di tirocini formativi e di orientamento” nell’accordo tra il Governo, le Regioni e Province autonome di Trento e Bolzano, ai sensi dell’art. 1, commi da 34 a 36 della Legge n. 92 del 28 giugno 2012 di cui alla Conferenza Stato-Regioni del 25/05/2017, dichiara di poter promuovere Tirocini Professionali in Emilia-Romagna, in applicazione dell’Accordo Quadro siglato tra l’Università degli Studi di Parma e gli Ordini degli Architetti P.P.C. delle provincie di Bologna, Ferrara, Forlì-Cesena, Modena, Parma, Piacenza, Ravenna, Reggio Emilia e Rimini rappresentati dalla Federazione degli Ordini degli Architetti P.P.C. dell’Emilia Romagna;</w:t>
      </w:r>
    </w:p>
    <w:p w:rsidR="003C3380" w:rsidRDefault="003C3380">
      <w:pPr>
        <w:tabs>
          <w:tab w:val="left" w:pos="709"/>
        </w:tabs>
        <w:ind w:left="709" w:hanging="709"/>
        <w:jc w:val="both"/>
        <w:rPr>
          <w:rFonts w:ascii="Arial" w:eastAsia="Arial" w:hAnsi="Arial" w:cs="Arial"/>
        </w:rPr>
      </w:pPr>
    </w:p>
    <w:p w:rsidR="003C3380" w:rsidRDefault="000A3E08">
      <w:pPr>
        <w:tabs>
          <w:tab w:val="left" w:pos="709"/>
        </w:tabs>
        <w:ind w:left="709" w:hanging="709"/>
        <w:jc w:val="both"/>
        <w:rPr>
          <w:rFonts w:ascii="Arial" w:eastAsia="Arial" w:hAnsi="Arial" w:cs="Arial"/>
        </w:rPr>
      </w:pPr>
      <w:r>
        <w:rPr>
          <w:rFonts w:ascii="Arial" w:hAnsi="Arial"/>
        </w:rPr>
        <w:t>il Soggetto Ospitante dichiara sotto la propria responsabilità:</w:t>
      </w:r>
    </w:p>
    <w:p w:rsidR="003C3380" w:rsidRDefault="000A3E08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che i Tirocinanti non saranno impiegati per sostituire lavoratori assenti con diritto alla conservazione del posto di lavoro;</w:t>
      </w:r>
    </w:p>
    <w:p w:rsidR="003C3380" w:rsidRDefault="000A3E08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di essere in regola con la normativa di cui al D.lgs. n. 81/2008 (“Testo Unico in materia di salute e sicurezza sui luoghi di lavoro”), con la normativa di cui alla L. n. 68/99 (“Norme per il diritto al lavoro dei disabili”) e con l’applicazione dei contratti collettivi di lavoro;</w:t>
      </w:r>
    </w:p>
    <w:p w:rsidR="003C3380" w:rsidRDefault="000A3E08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di non avere in corso sospensioni dal lavoro o procedure di licenziamento collettivo e, comunque, di non avere effettuato nei 12 mesi precedenti licenziamenti di lavoratori con mansioni equivalenti, fatti salvi quelli per giusta causa o per giustificato motivo soggettivo;</w:t>
      </w:r>
    </w:p>
    <w:p w:rsidR="003C3380" w:rsidRDefault="000A3E08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di aver ottenuto l’Accreditamento finalizzato allo svolgimento dei Tirocini Professionali di cui all’Accordo Quadro siglato tra UNIPR e FOAER.</w:t>
      </w:r>
    </w:p>
    <w:p w:rsidR="003C3380" w:rsidRDefault="003C3380">
      <w:pPr>
        <w:tabs>
          <w:tab w:val="left" w:pos="709"/>
        </w:tabs>
        <w:ind w:left="709" w:hanging="709"/>
        <w:jc w:val="both"/>
        <w:rPr>
          <w:rFonts w:ascii="Arial" w:eastAsia="Arial" w:hAnsi="Arial" w:cs="Arial"/>
        </w:rPr>
      </w:pPr>
    </w:p>
    <w:p w:rsidR="003C3380" w:rsidRDefault="000A3E08">
      <w:pPr>
        <w:tabs>
          <w:tab w:val="left" w:pos="709"/>
        </w:tabs>
        <w:ind w:left="709" w:hanging="709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Si conviene quanto segue:</w:t>
      </w:r>
    </w:p>
    <w:p w:rsidR="003C3380" w:rsidRDefault="000A3E08">
      <w:pPr>
        <w:tabs>
          <w:tab w:val="left" w:pos="709"/>
        </w:tabs>
        <w:ind w:left="709" w:hanging="709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Art. 1 – Oggetto della convenzione</w:t>
      </w:r>
    </w:p>
    <w:p w:rsidR="003C3380" w:rsidRDefault="000A3E08">
      <w:pPr>
        <w:numPr>
          <w:ilvl w:val="0"/>
          <w:numId w:val="4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la Convenzione di Tirocinio Professionale ha per oggetto l’attivazione di tirocini presso una sede operativa del Soggetto Ospitante ubicata in Emilia Romagna;</w:t>
      </w:r>
    </w:p>
    <w:p w:rsidR="003C3380" w:rsidRDefault="000A3E08">
      <w:pPr>
        <w:numPr>
          <w:ilvl w:val="0"/>
          <w:numId w:val="4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il Soggetto Promotore e il Soggetto Ospitante si impegnano a rispettare gli obblighi previsti a loro carico dalle vigenti disposizioni normative.</w:t>
      </w:r>
    </w:p>
    <w:p w:rsidR="003C3380" w:rsidRDefault="003C3380">
      <w:pPr>
        <w:tabs>
          <w:tab w:val="left" w:pos="709"/>
        </w:tabs>
        <w:ind w:left="709" w:hanging="709"/>
        <w:rPr>
          <w:rFonts w:ascii="Arial" w:eastAsia="Arial" w:hAnsi="Arial" w:cs="Arial"/>
        </w:rPr>
      </w:pPr>
    </w:p>
    <w:p w:rsidR="003C3380" w:rsidRDefault="000A3E08">
      <w:pPr>
        <w:tabs>
          <w:tab w:val="left" w:pos="709"/>
        </w:tabs>
        <w:ind w:left="709" w:hanging="709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Art. 2 – Disposizioni generali</w:t>
      </w:r>
    </w:p>
    <w:p w:rsidR="003C3380" w:rsidRDefault="000A3E08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Il Tirocinio Professionale non costituisce rapporto di lavoro;</w:t>
      </w:r>
    </w:p>
    <w:p w:rsidR="003C3380" w:rsidRDefault="000A3E08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Non possono essere attivati Tirocini Professionali che facciano riferimento a profili professionali elementari connotati da compiti generici e ripetitivi;</w:t>
      </w:r>
    </w:p>
    <w:p w:rsidR="003C3380" w:rsidRDefault="000A3E08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Le attività, cui il Tirocinante può essere adibito, dovranno essere coerenti con il contenuto del Progetto di Tirocinio e sempre finalizzate al conseguimento degli apprendimenti previsti;</w:t>
      </w:r>
    </w:p>
    <w:p w:rsidR="003C3380" w:rsidRDefault="000A3E08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La copertura assicurativa dagli infortuni e della responsabilità civile generale è sostenuta dal Soggetto Promotore e garantita dalle polizze stipulate dallo stesso e attualmente in vigore;</w:t>
      </w:r>
    </w:p>
    <w:p w:rsidR="003C3380" w:rsidRDefault="000A3E08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Possono essere attivati tirocini come indicato dall’art. 4 comma 2 del Regolamento.</w:t>
      </w:r>
    </w:p>
    <w:p w:rsidR="003C3380" w:rsidRDefault="003C3380">
      <w:pPr>
        <w:tabs>
          <w:tab w:val="left" w:pos="709"/>
        </w:tabs>
        <w:ind w:left="709" w:hanging="709"/>
        <w:jc w:val="both"/>
        <w:rPr>
          <w:rFonts w:ascii="Arial" w:eastAsia="Arial" w:hAnsi="Arial" w:cs="Arial"/>
        </w:rPr>
      </w:pPr>
    </w:p>
    <w:p w:rsidR="003C3380" w:rsidRDefault="000A3E08">
      <w:pPr>
        <w:tabs>
          <w:tab w:val="left" w:pos="709"/>
        </w:tabs>
        <w:ind w:left="709" w:hanging="709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Art. 3 – Disposizioni attuative del Tirocinio</w:t>
      </w:r>
    </w:p>
    <w:p w:rsidR="003C3380" w:rsidRDefault="000A3E08">
      <w:pPr>
        <w:numPr>
          <w:ilvl w:val="0"/>
          <w:numId w:val="8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Il Progetto di Tirocinio, congiuntamente definito dal Soggetto Ospitante e dal Tirocinante, approvato dal Coordinatore di Tirocinio, dovrà essere sottoscritto dal Soggetto Promotore.</w:t>
      </w:r>
    </w:p>
    <w:p w:rsidR="003C3380" w:rsidRDefault="000A3E08">
      <w:pPr>
        <w:numPr>
          <w:ilvl w:val="0"/>
          <w:numId w:val="8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L’eventuale indennità di partecipazione al tirocinio sarà corrisposta dal Soggetto Ospitante.</w:t>
      </w:r>
    </w:p>
    <w:p w:rsidR="003C3380" w:rsidRDefault="003C3380">
      <w:pPr>
        <w:tabs>
          <w:tab w:val="left" w:pos="709"/>
        </w:tabs>
        <w:jc w:val="both"/>
        <w:rPr>
          <w:rFonts w:ascii="Arial" w:eastAsia="Arial" w:hAnsi="Arial" w:cs="Arial"/>
        </w:rPr>
      </w:pPr>
    </w:p>
    <w:p w:rsidR="003C3380" w:rsidRDefault="000A3E08">
      <w:pPr>
        <w:tabs>
          <w:tab w:val="left" w:pos="709"/>
        </w:tabs>
        <w:ind w:left="709" w:hanging="709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Art. 4 – Obblighi del Soggetto Promotore</w:t>
      </w:r>
    </w:p>
    <w:p w:rsidR="003C3380" w:rsidRDefault="000A3E08">
      <w:pPr>
        <w:tabs>
          <w:tab w:val="left" w:pos="709"/>
        </w:tabs>
        <w:ind w:left="709" w:hanging="709"/>
        <w:jc w:val="both"/>
        <w:rPr>
          <w:rFonts w:ascii="Arial" w:eastAsia="Arial" w:hAnsi="Arial" w:cs="Arial"/>
        </w:rPr>
      </w:pPr>
      <w:r>
        <w:rPr>
          <w:rFonts w:ascii="Arial" w:hAnsi="Arial"/>
        </w:rPr>
        <w:t>Il Soggetto Promotore si impegna a:</w:t>
      </w:r>
    </w:p>
    <w:p w:rsidR="003C3380" w:rsidRDefault="000A3E08">
      <w:pPr>
        <w:numPr>
          <w:ilvl w:val="0"/>
          <w:numId w:val="10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indicare nel Progetto di Tirocinio un Tutor Accademico di riferimento;</w:t>
      </w:r>
    </w:p>
    <w:p w:rsidR="003C3380" w:rsidRDefault="000A3E08">
      <w:pPr>
        <w:numPr>
          <w:ilvl w:val="0"/>
          <w:numId w:val="10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trasmettere alla Commissione Esami di Stato la documentazione utile per la valutazione del Candidato.</w:t>
      </w:r>
    </w:p>
    <w:p w:rsidR="003C3380" w:rsidRDefault="003C3380">
      <w:pPr>
        <w:tabs>
          <w:tab w:val="left" w:pos="709"/>
        </w:tabs>
        <w:ind w:left="709" w:hanging="709"/>
        <w:rPr>
          <w:rFonts w:ascii="Arial" w:eastAsia="Arial" w:hAnsi="Arial" w:cs="Arial"/>
        </w:rPr>
      </w:pPr>
    </w:p>
    <w:p w:rsidR="003C3380" w:rsidRDefault="000A3E08">
      <w:pPr>
        <w:tabs>
          <w:tab w:val="left" w:pos="709"/>
        </w:tabs>
        <w:ind w:left="709" w:hanging="709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Art. 5 – Obblighi del Soggetto Ospitante</w:t>
      </w:r>
    </w:p>
    <w:p w:rsidR="003C3380" w:rsidRDefault="000A3E08">
      <w:pPr>
        <w:tabs>
          <w:tab w:val="left" w:pos="709"/>
        </w:tabs>
        <w:rPr>
          <w:rFonts w:ascii="Arial" w:eastAsia="Arial" w:hAnsi="Arial" w:cs="Arial"/>
        </w:rPr>
      </w:pPr>
      <w:r>
        <w:rPr>
          <w:rFonts w:ascii="Arial" w:hAnsi="Arial"/>
        </w:rPr>
        <w:t>Il Soggetto Ospitante si impegna a:</w:t>
      </w:r>
    </w:p>
    <w:p w:rsidR="003C3380" w:rsidRDefault="000A3E08">
      <w:pPr>
        <w:numPr>
          <w:ilvl w:val="0"/>
          <w:numId w:val="1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Rispettare e far rispettare i contenuti del Progetto di Tirocinio;</w:t>
      </w:r>
    </w:p>
    <w:p w:rsidR="003C3380" w:rsidRDefault="000A3E08">
      <w:pPr>
        <w:numPr>
          <w:ilvl w:val="0"/>
          <w:numId w:val="1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Individuare un Responsabile del Tirocinio Professionale in possesso di esperienze e competenze professionali adeguate a garantire il raggiungimento degli obiettivi del tirocinio;</w:t>
      </w:r>
    </w:p>
    <w:p w:rsidR="003C3380" w:rsidRDefault="000A3E08">
      <w:pPr>
        <w:numPr>
          <w:ilvl w:val="0"/>
          <w:numId w:val="1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Assicurare al Tirocinante ai sensi dell’art. 37 del D.lgs. n. 81/2008, all’avvio del tirocinio, sufficiente e adeguata formazione in materia di salute e sicurezza nei luoghi di lavoro, secondo le modalità, con i contenuti minimi e con la durata previsti dalla normativa;</w:t>
      </w:r>
    </w:p>
    <w:p w:rsidR="003C3380" w:rsidRDefault="000A3E08">
      <w:pPr>
        <w:numPr>
          <w:ilvl w:val="0"/>
          <w:numId w:val="1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Far effettuare, ove le specifiche mansioni delle attività lo richiedano, le visite mediche e sottoporre il Tirocinante alla sorveglianza sanitaria;</w:t>
      </w:r>
    </w:p>
    <w:p w:rsidR="003C3380" w:rsidRDefault="000A3E08">
      <w:pPr>
        <w:numPr>
          <w:ilvl w:val="0"/>
          <w:numId w:val="1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Far svolgere il Tirocinio in fascia diurna, con un impegno orario per il Tirocinante non superiore all’orario settimanale previsto dal contratto o accordo collettivo applicato dal Soggetto Ospitante;</w:t>
      </w:r>
    </w:p>
    <w:p w:rsidR="003C3380" w:rsidRDefault="000A3E08">
      <w:pPr>
        <w:numPr>
          <w:ilvl w:val="0"/>
          <w:numId w:val="1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Garantire il rimborso delle spese sostenute dal Tirocinante, qualora quest’ultimo venga inviato in missione;</w:t>
      </w:r>
    </w:p>
    <w:p w:rsidR="003C3380" w:rsidRDefault="000A3E08">
      <w:pPr>
        <w:numPr>
          <w:ilvl w:val="0"/>
          <w:numId w:val="1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Segnalare prontamente, qualora la posizione assicurativa del tirocinante sia stata costituita dal Soggetto Promotore o da altro soggetto, gli eventuali incidenti, in modo tale da consentire a quest’ultimo di effettuare le dovute comunicazioni agli istituti assicurativi nei tempi previsti dalla normativa vigente;</w:t>
      </w:r>
    </w:p>
    <w:p w:rsidR="003C3380" w:rsidRDefault="000A3E08">
      <w:pPr>
        <w:numPr>
          <w:ilvl w:val="0"/>
          <w:numId w:val="1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Comunicare tempestivamente al Soggetto Promotore l’eventuale perdita dei requisiti indicati in premessa.</w:t>
      </w:r>
    </w:p>
    <w:p w:rsidR="003C3380" w:rsidRDefault="003C3380">
      <w:pPr>
        <w:tabs>
          <w:tab w:val="left" w:pos="709"/>
        </w:tabs>
        <w:ind w:left="709" w:hanging="709"/>
        <w:jc w:val="both"/>
        <w:rPr>
          <w:rFonts w:ascii="Arial" w:eastAsia="Arial" w:hAnsi="Arial" w:cs="Arial"/>
        </w:rPr>
      </w:pPr>
    </w:p>
    <w:p w:rsidR="003C3380" w:rsidRDefault="000A3E08">
      <w:pPr>
        <w:tabs>
          <w:tab w:val="left" w:pos="709"/>
        </w:tabs>
        <w:ind w:left="709" w:hanging="709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Art. 6 - Durata della convenzione</w:t>
      </w:r>
    </w:p>
    <w:p w:rsidR="003C3380" w:rsidRDefault="000A3E08">
      <w:pPr>
        <w:numPr>
          <w:ilvl w:val="0"/>
          <w:numId w:val="14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La presente Convenzione è valida a decorrere dalla data di sottoscrizione fino alla perdita o modifica dei requisiti indicati in premessa.</w:t>
      </w:r>
    </w:p>
    <w:p w:rsidR="003C3380" w:rsidRDefault="000A3E08">
      <w:pPr>
        <w:numPr>
          <w:ilvl w:val="0"/>
          <w:numId w:val="15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La stessa non è tacitamente rinnovabile ed è da considerarsi automaticamente risolta in caso di perdita dei requisiti di cui in premessa da parte del Soggetto Ospitante o di violazione delle norme vigenti;</w:t>
      </w:r>
    </w:p>
    <w:p w:rsidR="003C3380" w:rsidRDefault="000A3E08">
      <w:pPr>
        <w:numPr>
          <w:ilvl w:val="0"/>
          <w:numId w:val="15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Gli impegni assunti dalle parti con la presente convenzione permangono fino alla data di conclusione dei Tirocini attivati e delle loro eventuali successive proroghe.</w:t>
      </w:r>
    </w:p>
    <w:p w:rsidR="003C3380" w:rsidRDefault="003C3380">
      <w:pPr>
        <w:tabs>
          <w:tab w:val="left" w:pos="709"/>
        </w:tabs>
        <w:ind w:left="709" w:hanging="709"/>
        <w:jc w:val="center"/>
        <w:rPr>
          <w:rFonts w:ascii="Arial" w:eastAsia="Arial" w:hAnsi="Arial" w:cs="Arial"/>
        </w:rPr>
      </w:pPr>
    </w:p>
    <w:p w:rsidR="003C3380" w:rsidRDefault="003C3380">
      <w:pPr>
        <w:tabs>
          <w:tab w:val="left" w:pos="709"/>
        </w:tabs>
        <w:ind w:left="709" w:hanging="709"/>
        <w:jc w:val="both"/>
        <w:rPr>
          <w:rFonts w:ascii="Arial" w:eastAsia="Arial" w:hAnsi="Arial" w:cs="Arial"/>
        </w:rPr>
      </w:pPr>
    </w:p>
    <w:p w:rsidR="003C3380" w:rsidRDefault="003C3380">
      <w:pPr>
        <w:tabs>
          <w:tab w:val="left" w:pos="709"/>
        </w:tabs>
        <w:ind w:left="709" w:hanging="709"/>
        <w:jc w:val="both"/>
        <w:rPr>
          <w:rFonts w:ascii="Arial" w:eastAsia="Arial" w:hAnsi="Arial" w:cs="Arial"/>
        </w:rPr>
      </w:pPr>
    </w:p>
    <w:p w:rsidR="003C3380" w:rsidRDefault="000A3E08">
      <w:pPr>
        <w:tabs>
          <w:tab w:val="left" w:pos="709"/>
        </w:tabs>
        <w:ind w:left="709" w:hanging="709"/>
        <w:jc w:val="both"/>
        <w:rPr>
          <w:rFonts w:ascii="Arial" w:eastAsia="Arial" w:hAnsi="Arial" w:cs="Arial"/>
        </w:rPr>
      </w:pPr>
      <w:r>
        <w:rPr>
          <w:rFonts w:ascii="Arial" w:hAnsi="Arial"/>
        </w:rPr>
        <w:t>(firma per il Soggetto Promotore) .............................................</w:t>
      </w:r>
    </w:p>
    <w:p w:rsidR="003C3380" w:rsidRDefault="003C3380">
      <w:pPr>
        <w:tabs>
          <w:tab w:val="left" w:pos="709"/>
        </w:tabs>
        <w:ind w:left="709" w:hanging="709"/>
        <w:jc w:val="both"/>
        <w:rPr>
          <w:rFonts w:ascii="Arial" w:eastAsia="Arial" w:hAnsi="Arial" w:cs="Arial"/>
        </w:rPr>
      </w:pPr>
    </w:p>
    <w:p w:rsidR="003C3380" w:rsidRDefault="003C3380">
      <w:pPr>
        <w:tabs>
          <w:tab w:val="left" w:pos="709"/>
        </w:tabs>
        <w:ind w:left="709" w:hanging="709"/>
        <w:jc w:val="both"/>
        <w:rPr>
          <w:rFonts w:ascii="Arial" w:eastAsia="Arial" w:hAnsi="Arial" w:cs="Arial"/>
        </w:rPr>
      </w:pPr>
    </w:p>
    <w:p w:rsidR="003C3380" w:rsidRDefault="000A3E08">
      <w:pPr>
        <w:tabs>
          <w:tab w:val="left" w:pos="709"/>
        </w:tabs>
        <w:ind w:left="709" w:hanging="709"/>
        <w:jc w:val="both"/>
        <w:rPr>
          <w:rFonts w:ascii="Arial" w:eastAsia="Arial" w:hAnsi="Arial" w:cs="Arial"/>
        </w:rPr>
      </w:pPr>
      <w:r>
        <w:rPr>
          <w:rFonts w:ascii="Arial" w:hAnsi="Arial"/>
        </w:rPr>
        <w:t>(firma per il Soggetto Ospitante) ................................................</w:t>
      </w:r>
    </w:p>
    <w:p w:rsidR="003C3380" w:rsidRDefault="003C3380">
      <w:pPr>
        <w:tabs>
          <w:tab w:val="left" w:pos="709"/>
        </w:tabs>
        <w:ind w:left="709" w:hanging="709"/>
        <w:jc w:val="both"/>
        <w:rPr>
          <w:rFonts w:ascii="Arial" w:eastAsia="Arial" w:hAnsi="Arial" w:cs="Arial"/>
        </w:rPr>
      </w:pPr>
    </w:p>
    <w:p w:rsidR="003C3380" w:rsidRDefault="003C3380">
      <w:pPr>
        <w:tabs>
          <w:tab w:val="left" w:pos="709"/>
        </w:tabs>
        <w:ind w:left="709" w:hanging="709"/>
        <w:jc w:val="both"/>
        <w:rPr>
          <w:rFonts w:ascii="Arial" w:eastAsia="Arial" w:hAnsi="Arial" w:cs="Arial"/>
        </w:rPr>
      </w:pPr>
    </w:p>
    <w:p w:rsidR="003C3380" w:rsidRDefault="003C3380">
      <w:pPr>
        <w:tabs>
          <w:tab w:val="left" w:pos="709"/>
        </w:tabs>
        <w:ind w:left="709" w:hanging="709"/>
        <w:jc w:val="both"/>
        <w:rPr>
          <w:rFonts w:ascii="Arial" w:eastAsia="Arial" w:hAnsi="Arial" w:cs="Arial"/>
        </w:rPr>
      </w:pPr>
    </w:p>
    <w:p w:rsidR="003C3380" w:rsidRDefault="003C3380">
      <w:pPr>
        <w:tabs>
          <w:tab w:val="left" w:pos="709"/>
        </w:tabs>
        <w:ind w:left="709" w:hanging="709"/>
        <w:jc w:val="both"/>
        <w:rPr>
          <w:rFonts w:ascii="Arial" w:eastAsia="Arial" w:hAnsi="Arial" w:cs="Arial"/>
        </w:rPr>
      </w:pPr>
    </w:p>
    <w:p w:rsidR="003C3380" w:rsidRDefault="003C3380">
      <w:pPr>
        <w:tabs>
          <w:tab w:val="left" w:pos="709"/>
        </w:tabs>
        <w:ind w:left="709" w:hanging="709"/>
        <w:jc w:val="both"/>
        <w:rPr>
          <w:rFonts w:ascii="Arial" w:eastAsia="Arial" w:hAnsi="Arial" w:cs="Arial"/>
        </w:rPr>
      </w:pPr>
    </w:p>
    <w:p w:rsidR="003C3380" w:rsidRDefault="000A3E08">
      <w:pPr>
        <w:tabs>
          <w:tab w:val="left" w:pos="709"/>
        </w:tabs>
        <w:ind w:left="709" w:hanging="709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(luogo) , (data) </w:t>
      </w:r>
    </w:p>
    <w:p w:rsidR="003C3380" w:rsidRDefault="003C3380">
      <w:pPr>
        <w:tabs>
          <w:tab w:val="left" w:pos="709"/>
        </w:tabs>
        <w:ind w:left="709" w:hanging="709"/>
        <w:jc w:val="both"/>
      </w:pPr>
    </w:p>
    <w:sectPr w:rsidR="003C3380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D10" w:rsidRDefault="00566D10">
      <w:pPr>
        <w:spacing w:after="0" w:line="240" w:lineRule="auto"/>
      </w:pPr>
      <w:r>
        <w:separator/>
      </w:r>
    </w:p>
  </w:endnote>
  <w:endnote w:type="continuationSeparator" w:id="0">
    <w:p w:rsidR="00566D10" w:rsidRDefault="0056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380" w:rsidRDefault="003C3380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D10" w:rsidRDefault="00566D10">
      <w:pPr>
        <w:spacing w:after="0" w:line="240" w:lineRule="auto"/>
      </w:pPr>
      <w:r>
        <w:separator/>
      </w:r>
    </w:p>
  </w:footnote>
  <w:footnote w:type="continuationSeparator" w:id="0">
    <w:p w:rsidR="00566D10" w:rsidRDefault="00566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380" w:rsidRDefault="000A3E08"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4305185</wp:posOffset>
          </wp:positionH>
          <wp:positionV relativeFrom="page">
            <wp:posOffset>257039</wp:posOffset>
          </wp:positionV>
          <wp:extent cx="2541513" cy="792000"/>
          <wp:effectExtent l="0" t="0" r="0" b="0"/>
          <wp:wrapNone/>
          <wp:docPr id="1073741826" name="officeArt object" descr="Risultati immagini per Federazione degli Ordini degli Architetti, Pianificatori, Paesaggisti e Conservatori dell'Emilia Romag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Risultati immagini per Federazione degli Ordini degli Architetti, Pianificatori, Paesaggisti e Conservatori dell'Emilia Romagna" descr="Risultati immagini per Federazione degli Ordini degli Architetti, Pianificatori, Paesaggisti e Conservatori dell'Emilia Romagna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6379" b="14654"/>
                  <a:stretch>
                    <a:fillRect/>
                  </a:stretch>
                </pic:blipFill>
                <pic:spPr>
                  <a:xfrm>
                    <a:off x="0" y="0"/>
                    <a:ext cx="2541513" cy="792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2486511" cy="792001"/>
          <wp:effectExtent l="0" t="0" r="0" b="0"/>
          <wp:docPr id="1073741825" name="officeArt object" descr="I:\UNI\Documenti\carta_intestata\UNIPR_BANDIERA_SX_POS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:\UNI\Documenti\carta_intestata\UNIPR_BANDIERA_SX_POS_RGB.jpg" descr="I:\UNI\Documenti\carta_intestata\UNIPR_BANDIERA_SX_POS_RGB.jp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511" cy="7920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1968"/>
    <w:multiLevelType w:val="hybridMultilevel"/>
    <w:tmpl w:val="CC0EEAA8"/>
    <w:styleLink w:val="Stileimportato7"/>
    <w:lvl w:ilvl="0" w:tplc="D2F80E1C">
      <w:start w:val="1"/>
      <w:numFmt w:val="decimal"/>
      <w:lvlText w:val="%1.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B46C24">
      <w:start w:val="1"/>
      <w:numFmt w:val="lowerLetter"/>
      <w:lvlText w:val="%2."/>
      <w:lvlJc w:val="left"/>
      <w:pPr>
        <w:ind w:left="822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086358">
      <w:start w:val="1"/>
      <w:numFmt w:val="lowerRoman"/>
      <w:lvlText w:val="%3."/>
      <w:lvlJc w:val="left"/>
      <w:pPr>
        <w:ind w:left="1542" w:hanging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62F3E4">
      <w:start w:val="1"/>
      <w:numFmt w:val="decimal"/>
      <w:lvlText w:val="%4."/>
      <w:lvlJc w:val="left"/>
      <w:pPr>
        <w:ind w:left="2262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76DFF8">
      <w:start w:val="1"/>
      <w:numFmt w:val="lowerLetter"/>
      <w:lvlText w:val="%5."/>
      <w:lvlJc w:val="left"/>
      <w:pPr>
        <w:ind w:left="2982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E4E460">
      <w:start w:val="1"/>
      <w:numFmt w:val="lowerRoman"/>
      <w:lvlText w:val="%6."/>
      <w:lvlJc w:val="left"/>
      <w:pPr>
        <w:ind w:left="3702" w:hanging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449D80">
      <w:start w:val="1"/>
      <w:numFmt w:val="decimal"/>
      <w:lvlText w:val="%7."/>
      <w:lvlJc w:val="left"/>
      <w:pPr>
        <w:ind w:left="4422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000512">
      <w:start w:val="1"/>
      <w:numFmt w:val="lowerLetter"/>
      <w:lvlText w:val="%8."/>
      <w:lvlJc w:val="left"/>
      <w:pPr>
        <w:ind w:left="5142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FA8FE8">
      <w:start w:val="1"/>
      <w:numFmt w:val="lowerRoman"/>
      <w:lvlText w:val="%9."/>
      <w:lvlJc w:val="left"/>
      <w:pPr>
        <w:ind w:left="5862" w:hanging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5C871ED"/>
    <w:multiLevelType w:val="hybridMultilevel"/>
    <w:tmpl w:val="6C48A54A"/>
    <w:numStyleLink w:val="Stileimportato1"/>
  </w:abstractNum>
  <w:abstractNum w:abstractNumId="2">
    <w:nsid w:val="06A46EDD"/>
    <w:multiLevelType w:val="hybridMultilevel"/>
    <w:tmpl w:val="882ED78E"/>
    <w:numStyleLink w:val="Stileimportato2"/>
  </w:abstractNum>
  <w:abstractNum w:abstractNumId="3">
    <w:nsid w:val="0D121D23"/>
    <w:multiLevelType w:val="hybridMultilevel"/>
    <w:tmpl w:val="E4C04A42"/>
    <w:numStyleLink w:val="Stileimportato4"/>
  </w:abstractNum>
  <w:abstractNum w:abstractNumId="4">
    <w:nsid w:val="1CE4090A"/>
    <w:multiLevelType w:val="hybridMultilevel"/>
    <w:tmpl w:val="E4C04A42"/>
    <w:styleLink w:val="Stileimportato4"/>
    <w:lvl w:ilvl="0" w:tplc="3D08A5C0">
      <w:start w:val="1"/>
      <w:numFmt w:val="decimal"/>
      <w:lvlText w:val="%1.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E660F6">
      <w:start w:val="1"/>
      <w:numFmt w:val="decimal"/>
      <w:lvlText w:val="%2.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F4508A">
      <w:start w:val="1"/>
      <w:numFmt w:val="decimal"/>
      <w:lvlText w:val="%3.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8459FE">
      <w:start w:val="1"/>
      <w:numFmt w:val="decimal"/>
      <w:lvlText w:val="%4.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66E44C">
      <w:start w:val="1"/>
      <w:numFmt w:val="decimal"/>
      <w:lvlText w:val="%5.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72E932">
      <w:start w:val="1"/>
      <w:numFmt w:val="decimal"/>
      <w:lvlText w:val="%6.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905F9A">
      <w:start w:val="1"/>
      <w:numFmt w:val="decimal"/>
      <w:lvlText w:val="%7.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D0BF58">
      <w:start w:val="1"/>
      <w:numFmt w:val="decimal"/>
      <w:lvlText w:val="%8.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043864">
      <w:start w:val="1"/>
      <w:numFmt w:val="decimal"/>
      <w:lvlText w:val="%9.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C3D4EF3"/>
    <w:multiLevelType w:val="hybridMultilevel"/>
    <w:tmpl w:val="E988CD6A"/>
    <w:styleLink w:val="Stileimportato6"/>
    <w:lvl w:ilvl="0" w:tplc="11D8EF06">
      <w:start w:val="1"/>
      <w:numFmt w:val="lowerLetter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443F88">
      <w:start w:val="1"/>
      <w:numFmt w:val="lowerLetter"/>
      <w:lvlText w:val="%2."/>
      <w:lvlJc w:val="left"/>
      <w:pPr>
        <w:ind w:left="942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0E28CE">
      <w:start w:val="1"/>
      <w:numFmt w:val="lowerRoman"/>
      <w:lvlText w:val="%3."/>
      <w:lvlJc w:val="left"/>
      <w:pPr>
        <w:ind w:left="1662" w:hanging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5C9848">
      <w:start w:val="1"/>
      <w:numFmt w:val="decimal"/>
      <w:lvlText w:val="%4."/>
      <w:lvlJc w:val="left"/>
      <w:pPr>
        <w:ind w:left="2382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840BDC">
      <w:start w:val="1"/>
      <w:numFmt w:val="lowerLetter"/>
      <w:lvlText w:val="%5."/>
      <w:lvlJc w:val="left"/>
      <w:pPr>
        <w:ind w:left="3102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E4F5F2">
      <w:start w:val="1"/>
      <w:numFmt w:val="lowerRoman"/>
      <w:lvlText w:val="%6."/>
      <w:lvlJc w:val="left"/>
      <w:pPr>
        <w:ind w:left="3822" w:hanging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B2B3C8">
      <w:start w:val="1"/>
      <w:numFmt w:val="decimal"/>
      <w:lvlText w:val="%7."/>
      <w:lvlJc w:val="left"/>
      <w:pPr>
        <w:ind w:left="4542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C06E9C">
      <w:start w:val="1"/>
      <w:numFmt w:val="lowerLetter"/>
      <w:lvlText w:val="%8."/>
      <w:lvlJc w:val="left"/>
      <w:pPr>
        <w:ind w:left="5262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3814A8">
      <w:start w:val="1"/>
      <w:numFmt w:val="lowerRoman"/>
      <w:lvlText w:val="%9."/>
      <w:lvlJc w:val="left"/>
      <w:pPr>
        <w:ind w:left="5982" w:hanging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3905EBB"/>
    <w:multiLevelType w:val="hybridMultilevel"/>
    <w:tmpl w:val="19DC8390"/>
    <w:numStyleLink w:val="Stileimportato3"/>
  </w:abstractNum>
  <w:abstractNum w:abstractNumId="7">
    <w:nsid w:val="40DC7266"/>
    <w:multiLevelType w:val="hybridMultilevel"/>
    <w:tmpl w:val="19DC8390"/>
    <w:styleLink w:val="Stileimportato3"/>
    <w:lvl w:ilvl="0" w:tplc="B6184D86">
      <w:start w:val="1"/>
      <w:numFmt w:val="decimal"/>
      <w:lvlText w:val="%1.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6E6360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30875E">
      <w:start w:val="1"/>
      <w:numFmt w:val="lowerRoman"/>
      <w:lvlText w:val="%3."/>
      <w:lvlJc w:val="left"/>
      <w:pPr>
        <w:ind w:left="2007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1C5E64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92D784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74053A">
      <w:start w:val="1"/>
      <w:numFmt w:val="lowerRoman"/>
      <w:lvlText w:val="%6."/>
      <w:lvlJc w:val="left"/>
      <w:pPr>
        <w:ind w:left="4167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7CEE6C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16EEF2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CE11B2">
      <w:start w:val="1"/>
      <w:numFmt w:val="lowerRoman"/>
      <w:lvlText w:val="%9."/>
      <w:lvlJc w:val="left"/>
      <w:pPr>
        <w:ind w:left="6327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5300674"/>
    <w:multiLevelType w:val="hybridMultilevel"/>
    <w:tmpl w:val="882ED78E"/>
    <w:styleLink w:val="Stileimportato2"/>
    <w:lvl w:ilvl="0" w:tplc="08E0B69A">
      <w:start w:val="1"/>
      <w:numFmt w:val="decimal"/>
      <w:lvlText w:val="%1.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0A1FB2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A4E714">
      <w:start w:val="1"/>
      <w:numFmt w:val="lowerRoman"/>
      <w:lvlText w:val="%3."/>
      <w:lvlJc w:val="left"/>
      <w:pPr>
        <w:ind w:left="2007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3C4CAA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A6D0FE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16A08C">
      <w:start w:val="1"/>
      <w:numFmt w:val="lowerRoman"/>
      <w:lvlText w:val="%6."/>
      <w:lvlJc w:val="left"/>
      <w:pPr>
        <w:ind w:left="4167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C2BF58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C8A652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788B0A">
      <w:start w:val="1"/>
      <w:numFmt w:val="lowerRoman"/>
      <w:lvlText w:val="%9."/>
      <w:lvlJc w:val="left"/>
      <w:pPr>
        <w:ind w:left="6327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4E165E36"/>
    <w:multiLevelType w:val="hybridMultilevel"/>
    <w:tmpl w:val="127C7202"/>
    <w:styleLink w:val="Stileimportato5"/>
    <w:lvl w:ilvl="0" w:tplc="2370EA28">
      <w:start w:val="1"/>
      <w:numFmt w:val="lowerLetter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9E3012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5EAC4E">
      <w:start w:val="1"/>
      <w:numFmt w:val="lowerRoman"/>
      <w:lvlText w:val="%3."/>
      <w:lvlJc w:val="left"/>
      <w:pPr>
        <w:ind w:left="2007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86EA38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CC66C4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8E8326">
      <w:start w:val="1"/>
      <w:numFmt w:val="lowerRoman"/>
      <w:lvlText w:val="%6."/>
      <w:lvlJc w:val="left"/>
      <w:pPr>
        <w:ind w:left="4167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544262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04DF18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1E4692">
      <w:start w:val="1"/>
      <w:numFmt w:val="lowerRoman"/>
      <w:lvlText w:val="%9."/>
      <w:lvlJc w:val="left"/>
      <w:pPr>
        <w:ind w:left="6327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53494D62"/>
    <w:multiLevelType w:val="hybridMultilevel"/>
    <w:tmpl w:val="127C7202"/>
    <w:numStyleLink w:val="Stileimportato5"/>
  </w:abstractNum>
  <w:abstractNum w:abstractNumId="11">
    <w:nsid w:val="641844D8"/>
    <w:multiLevelType w:val="hybridMultilevel"/>
    <w:tmpl w:val="E988CD6A"/>
    <w:numStyleLink w:val="Stileimportato6"/>
  </w:abstractNum>
  <w:abstractNum w:abstractNumId="12">
    <w:nsid w:val="79AC1237"/>
    <w:multiLevelType w:val="hybridMultilevel"/>
    <w:tmpl w:val="CC0EEAA8"/>
    <w:numStyleLink w:val="Stileimportato7"/>
  </w:abstractNum>
  <w:abstractNum w:abstractNumId="13">
    <w:nsid w:val="7BC16DBD"/>
    <w:multiLevelType w:val="hybridMultilevel"/>
    <w:tmpl w:val="6C48A54A"/>
    <w:styleLink w:val="Stileimportato1"/>
    <w:lvl w:ilvl="0" w:tplc="74DA597E">
      <w:start w:val="1"/>
      <w:numFmt w:val="lowerLetter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F0A4C0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9C6A20">
      <w:start w:val="1"/>
      <w:numFmt w:val="lowerRoman"/>
      <w:lvlText w:val="%3."/>
      <w:lvlJc w:val="left"/>
      <w:pPr>
        <w:ind w:left="2007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980874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6C9F50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C66834">
      <w:start w:val="1"/>
      <w:numFmt w:val="lowerRoman"/>
      <w:lvlText w:val="%6."/>
      <w:lvlJc w:val="left"/>
      <w:pPr>
        <w:ind w:left="4167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9E293E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BE0D84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A44B32">
      <w:start w:val="1"/>
      <w:numFmt w:val="lowerRoman"/>
      <w:lvlText w:val="%9."/>
      <w:lvlJc w:val="left"/>
      <w:pPr>
        <w:ind w:left="6327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9"/>
  </w:num>
  <w:num w:numId="10">
    <w:abstractNumId w:val="10"/>
  </w:num>
  <w:num w:numId="11">
    <w:abstractNumId w:val="5"/>
  </w:num>
  <w:num w:numId="12">
    <w:abstractNumId w:val="11"/>
  </w:num>
  <w:num w:numId="13">
    <w:abstractNumId w:val="0"/>
  </w:num>
  <w:num w:numId="14">
    <w:abstractNumId w:val="12"/>
  </w:num>
  <w:num w:numId="15">
    <w:abstractNumId w:val="12"/>
    <w:lvlOverride w:ilvl="0">
      <w:lvl w:ilvl="0" w:tplc="BA90D404">
        <w:start w:val="1"/>
        <w:numFmt w:val="decimal"/>
        <w:lvlText w:val="%1."/>
        <w:lvlJc w:val="left"/>
        <w:pPr>
          <w:tabs>
            <w:tab w:val="left" w:pos="36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6F47838">
        <w:start w:val="1"/>
        <w:numFmt w:val="lowerLetter"/>
        <w:lvlText w:val="%2."/>
        <w:lvlJc w:val="left"/>
        <w:pPr>
          <w:tabs>
            <w:tab w:val="left" w:pos="360"/>
          </w:tabs>
          <w:ind w:left="822" w:hanging="5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5B2D9D4">
        <w:start w:val="1"/>
        <w:numFmt w:val="lowerRoman"/>
        <w:lvlText w:val="%3."/>
        <w:lvlJc w:val="left"/>
        <w:pPr>
          <w:tabs>
            <w:tab w:val="left" w:pos="360"/>
          </w:tabs>
          <w:ind w:left="1542" w:hanging="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3C2E56A">
        <w:start w:val="1"/>
        <w:numFmt w:val="decimal"/>
        <w:lvlText w:val="%4."/>
        <w:lvlJc w:val="left"/>
        <w:pPr>
          <w:tabs>
            <w:tab w:val="left" w:pos="360"/>
          </w:tabs>
          <w:ind w:left="2262" w:hanging="5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512E610">
        <w:start w:val="1"/>
        <w:numFmt w:val="lowerLetter"/>
        <w:lvlText w:val="%5."/>
        <w:lvlJc w:val="left"/>
        <w:pPr>
          <w:tabs>
            <w:tab w:val="left" w:pos="360"/>
          </w:tabs>
          <w:ind w:left="2982" w:hanging="5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1BCA126">
        <w:start w:val="1"/>
        <w:numFmt w:val="lowerRoman"/>
        <w:lvlText w:val="%6."/>
        <w:lvlJc w:val="left"/>
        <w:pPr>
          <w:tabs>
            <w:tab w:val="left" w:pos="360"/>
          </w:tabs>
          <w:ind w:left="3702" w:hanging="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B4AB04C">
        <w:start w:val="1"/>
        <w:numFmt w:val="decimal"/>
        <w:lvlText w:val="%7."/>
        <w:lvlJc w:val="left"/>
        <w:pPr>
          <w:tabs>
            <w:tab w:val="left" w:pos="360"/>
          </w:tabs>
          <w:ind w:left="4422" w:hanging="5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666B09C">
        <w:start w:val="1"/>
        <w:numFmt w:val="lowerLetter"/>
        <w:lvlText w:val="%8."/>
        <w:lvlJc w:val="left"/>
        <w:pPr>
          <w:tabs>
            <w:tab w:val="left" w:pos="360"/>
          </w:tabs>
          <w:ind w:left="5142" w:hanging="5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5242CE6">
        <w:start w:val="1"/>
        <w:numFmt w:val="lowerRoman"/>
        <w:lvlText w:val="%9."/>
        <w:lvlJc w:val="left"/>
        <w:pPr>
          <w:tabs>
            <w:tab w:val="left" w:pos="360"/>
          </w:tabs>
          <w:ind w:left="5862" w:hanging="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C3380"/>
    <w:rsid w:val="000A3E08"/>
    <w:rsid w:val="000E618C"/>
    <w:rsid w:val="00282050"/>
    <w:rsid w:val="003C3380"/>
    <w:rsid w:val="0056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5"/>
      </w:numPr>
    </w:pPr>
  </w:style>
  <w:style w:type="numbering" w:customStyle="1" w:styleId="Stileimportato4">
    <w:name w:val="Stile importato 4"/>
    <w:pPr>
      <w:numPr>
        <w:numId w:val="7"/>
      </w:numPr>
    </w:pPr>
  </w:style>
  <w:style w:type="numbering" w:customStyle="1" w:styleId="Stileimportato5">
    <w:name w:val="Stile importato 5"/>
    <w:pPr>
      <w:numPr>
        <w:numId w:val="9"/>
      </w:numPr>
    </w:pPr>
  </w:style>
  <w:style w:type="numbering" w:customStyle="1" w:styleId="Stileimportato6">
    <w:name w:val="Stile importato 6"/>
    <w:pPr>
      <w:numPr>
        <w:numId w:val="11"/>
      </w:numPr>
    </w:pPr>
  </w:style>
  <w:style w:type="numbering" w:customStyle="1" w:styleId="Stileimportato7">
    <w:name w:val="Stile importato 7"/>
    <w:pPr>
      <w:numPr>
        <w:numId w:val="13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050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5"/>
      </w:numPr>
    </w:pPr>
  </w:style>
  <w:style w:type="numbering" w:customStyle="1" w:styleId="Stileimportato4">
    <w:name w:val="Stile importato 4"/>
    <w:pPr>
      <w:numPr>
        <w:numId w:val="7"/>
      </w:numPr>
    </w:pPr>
  </w:style>
  <w:style w:type="numbering" w:customStyle="1" w:styleId="Stileimportato5">
    <w:name w:val="Stile importato 5"/>
    <w:pPr>
      <w:numPr>
        <w:numId w:val="9"/>
      </w:numPr>
    </w:pPr>
  </w:style>
  <w:style w:type="numbering" w:customStyle="1" w:styleId="Stileimportato6">
    <w:name w:val="Stile importato 6"/>
    <w:pPr>
      <w:numPr>
        <w:numId w:val="11"/>
      </w:numPr>
    </w:pPr>
  </w:style>
  <w:style w:type="numbering" w:customStyle="1" w:styleId="Stileimportato7">
    <w:name w:val="Stile importato 7"/>
    <w:pPr>
      <w:numPr>
        <w:numId w:val="13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050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922</Words>
  <Characters>5260</Characters>
  <Application>Microsoft Office Word</Application>
  <DocSecurity>0</DocSecurity>
  <Lines>43</Lines>
  <Paragraphs>12</Paragraphs>
  <ScaleCrop>false</ScaleCrop>
  <Company/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Barbara</cp:lastModifiedBy>
  <cp:revision>5</cp:revision>
  <dcterms:created xsi:type="dcterms:W3CDTF">2022-03-28T14:37:00Z</dcterms:created>
  <dcterms:modified xsi:type="dcterms:W3CDTF">2024-02-21T10:34:00Z</dcterms:modified>
</cp:coreProperties>
</file>